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68" w:rsidRDefault="00535C8A" w:rsidP="00535C8A">
      <w:pPr>
        <w:bidi/>
        <w:jc w:val="center"/>
        <w:rPr>
          <w:rFonts w:ascii="Sakkal Majalla" w:hAnsi="Sakkal Majalla" w:cs="Sakkal Majalla" w:hint="cs"/>
          <w:b/>
          <w:bCs/>
          <w:color w:val="943634" w:themeColor="accent2" w:themeShade="BF"/>
          <w:sz w:val="32"/>
          <w:szCs w:val="32"/>
          <w:u w:val="single"/>
          <w:rtl/>
          <w:lang w:bidi="ar-JO"/>
        </w:rPr>
      </w:pPr>
      <w:r w:rsidRPr="00535C8A">
        <w:rPr>
          <w:rFonts w:ascii="Sakkal Majalla" w:hAnsi="Sakkal Majalla" w:cs="Sakkal Majalla"/>
          <w:b/>
          <w:bCs/>
          <w:color w:val="943634" w:themeColor="accent2" w:themeShade="BF"/>
          <w:sz w:val="32"/>
          <w:szCs w:val="32"/>
          <w:u w:val="single"/>
          <w:rtl/>
          <w:lang w:bidi="ar-JO"/>
        </w:rPr>
        <w:t>تقييم نجاعة الاعتبارات في اختيار مشكلة وتصميم الفعالية من اجل التوجيه لحلها</w:t>
      </w:r>
    </w:p>
    <w:p w:rsidR="00535C8A" w:rsidRDefault="00535C8A" w:rsidP="00535C8A">
      <w:pPr>
        <w:pStyle w:val="a3"/>
        <w:numPr>
          <w:ilvl w:val="0"/>
          <w:numId w:val="1"/>
        </w:numPr>
        <w:bidi/>
        <w:rPr>
          <w:rFonts w:ascii="Sakkal Majalla" w:hAnsi="Sakkal Majalla" w:cs="Sakkal Majalla" w:hint="cs"/>
          <w:sz w:val="32"/>
          <w:szCs w:val="32"/>
          <w:lang w:bidi="ar-JO"/>
        </w:rPr>
      </w:pPr>
      <w:r>
        <w:rPr>
          <w:rFonts w:ascii="Sakkal Majalla" w:hAnsi="Sakkal Majalla" w:cs="Sakkal Majalla" w:hint="cs"/>
          <w:sz w:val="32"/>
          <w:szCs w:val="32"/>
          <w:rtl/>
          <w:lang w:bidi="ar-JO"/>
        </w:rPr>
        <w:t>تقييم النجاعة حسب جمهور الهدف:</w:t>
      </w:r>
    </w:p>
    <w:p w:rsidR="00535C8A" w:rsidRDefault="00535C8A" w:rsidP="00535C8A">
      <w:pPr>
        <w:pStyle w:val="a3"/>
        <w:bidi/>
        <w:rPr>
          <w:rFonts w:ascii="Sakkal Majalla" w:hAnsi="Sakkal Majalla" w:cs="Sakkal Majalla" w:hint="cs"/>
          <w:sz w:val="28"/>
          <w:szCs w:val="28"/>
          <w:rtl/>
          <w:lang w:bidi="ar-JO"/>
        </w:rPr>
      </w:pPr>
      <w:r w:rsidRPr="00535C8A">
        <w:rPr>
          <w:rFonts w:ascii="Sakkal Majalla" w:hAnsi="Sakkal Majalla" w:cs="Sakkal Majalla" w:hint="cs"/>
          <w:sz w:val="28"/>
          <w:szCs w:val="28"/>
          <w:rtl/>
          <w:lang w:bidi="ar-JO"/>
        </w:rPr>
        <w:t xml:space="preserve">حسب ما تم الاعتماد عليه في القضية التي طرحت على الطلاب ان يكونوا ذو معرفة في الاساسيات البرمجية ومعرفة اساسية في المواضيع التي طرحناها وهي مثلث متساوي الساقين وايضا نقطة منتصف الخط المستقيم </w:t>
      </w:r>
      <w:r>
        <w:rPr>
          <w:rFonts w:ascii="Sakkal Majalla" w:hAnsi="Sakkal Majalla" w:cs="Sakkal Majalla" w:hint="cs"/>
          <w:sz w:val="28"/>
          <w:szCs w:val="28"/>
          <w:rtl/>
          <w:lang w:bidi="ar-JO"/>
        </w:rPr>
        <w:t xml:space="preserve">وبذلك يمكن ان نرى نجاعة الاعتبارات بانها تتوافق </w:t>
      </w:r>
      <w:r w:rsidR="00FD7219">
        <w:rPr>
          <w:rFonts w:ascii="Sakkal Majalla" w:hAnsi="Sakkal Majalla" w:cs="Sakkal Majalla" w:hint="cs"/>
          <w:sz w:val="28"/>
          <w:szCs w:val="28"/>
          <w:rtl/>
          <w:lang w:bidi="ar-JO"/>
        </w:rPr>
        <w:t>مع ما يتم تمريره في الصفوف خاصة الصفوف الثامنة والصفوف التاسعة لكي نتمكن من تلبية القضية برمجيا ورياضيا وايضا نجاعة الاعتبارات في استخدام البنات المناسبة في المقطع البرمجي المناسب والاهم من ذلك هو نجاعة الاعتبارات في حل القضية برمجيا والتفكير بها رياضيا من خلال الحل .</w:t>
      </w:r>
    </w:p>
    <w:p w:rsidR="00FD7219" w:rsidRDefault="00FD7219" w:rsidP="00FD7219">
      <w:pPr>
        <w:bidi/>
        <w:rPr>
          <w:rFonts w:ascii="Sakkal Majalla" w:hAnsi="Sakkal Majalla" w:cs="Sakkal Majalla" w:hint="cs"/>
          <w:sz w:val="28"/>
          <w:szCs w:val="28"/>
          <w:rtl/>
          <w:lang w:bidi="ar-JO"/>
        </w:rPr>
      </w:pPr>
    </w:p>
    <w:p w:rsidR="00FD7219" w:rsidRDefault="00FD7219" w:rsidP="00FD7219">
      <w:pPr>
        <w:pStyle w:val="a3"/>
        <w:numPr>
          <w:ilvl w:val="0"/>
          <w:numId w:val="1"/>
        </w:numPr>
        <w:bidi/>
        <w:rPr>
          <w:rFonts w:ascii="Sakkal Majalla" w:hAnsi="Sakkal Majalla" w:cs="Sakkal Majalla" w:hint="cs"/>
          <w:sz w:val="28"/>
          <w:szCs w:val="28"/>
          <w:lang w:bidi="ar-JO"/>
        </w:rPr>
      </w:pPr>
      <w:r>
        <w:rPr>
          <w:rFonts w:ascii="Sakkal Majalla" w:hAnsi="Sakkal Majalla" w:cs="Sakkal Majalla" w:hint="cs"/>
          <w:sz w:val="28"/>
          <w:szCs w:val="28"/>
          <w:rtl/>
          <w:lang w:bidi="ar-JO"/>
        </w:rPr>
        <w:t xml:space="preserve">تقييم نجاعة الاعتبارات حسب الصراع والتحدي: </w:t>
      </w:r>
    </w:p>
    <w:p w:rsidR="00FD7219" w:rsidRDefault="00FD7219" w:rsidP="00FD7219">
      <w:pPr>
        <w:pStyle w:val="a3"/>
        <w:bidi/>
        <w:rPr>
          <w:rFonts w:ascii="Sakkal Majalla" w:hAnsi="Sakkal Majalla" w:cs="Sakkal Majalla" w:hint="cs"/>
          <w:sz w:val="28"/>
          <w:szCs w:val="28"/>
          <w:rtl/>
          <w:lang w:bidi="ar-JO"/>
        </w:rPr>
      </w:pPr>
      <w:r>
        <w:rPr>
          <w:rFonts w:ascii="Sakkal Majalla" w:hAnsi="Sakkal Majalla" w:cs="Sakkal Majalla" w:hint="cs"/>
          <w:sz w:val="28"/>
          <w:szCs w:val="28"/>
          <w:rtl/>
          <w:lang w:bidi="ar-JO"/>
        </w:rPr>
        <w:t>بالنسبة للاعتبارات من الناحية الرياضية فقد تم اخذ بعين الاعتبار ان الطالب ذو معرفة بالمواضيع التي تتطلب حل هذه القضية من خلال معرفة صفات مثلث متساوي الساقين كيفية رسمه ارتفاع مثلث متساوي الساقين وايضا اين يقع كيفية حساب نقطة الوسط على خط مستقيم، وبما ان نطلب من الطالب سلك مسلكين ومعرفة اي زمن اقل نرى نجاعة على التفكير للطالب في الربط بين البرمجة والتفكير الرياضي من خلال اعتماده على المعلومات التي تعلمها حول لبنات البرمجة.</w:t>
      </w:r>
    </w:p>
    <w:p w:rsidR="00FD7219" w:rsidRDefault="00FD7219" w:rsidP="00FD7219">
      <w:pPr>
        <w:pStyle w:val="a3"/>
        <w:bidi/>
        <w:rPr>
          <w:rFonts w:ascii="Sakkal Majalla" w:hAnsi="Sakkal Majalla" w:cs="Sakkal Majalla" w:hint="cs"/>
          <w:sz w:val="28"/>
          <w:szCs w:val="28"/>
          <w:rtl/>
          <w:lang w:bidi="ar-JO"/>
        </w:rPr>
      </w:pPr>
      <w:r>
        <w:rPr>
          <w:rFonts w:ascii="Sakkal Majalla" w:hAnsi="Sakkal Majalla" w:cs="Sakkal Majalla" w:hint="cs"/>
          <w:sz w:val="28"/>
          <w:szCs w:val="28"/>
          <w:rtl/>
          <w:lang w:bidi="ar-JO"/>
        </w:rPr>
        <w:t>يأتي هنا نجاعة الاعتبارات في التحدي والصراع عن طريق الربط بين الحل البرمجي المناسب للقضية مع ربطه في التفكير الرياضي الصحيح والاسهل للحل.</w:t>
      </w:r>
    </w:p>
    <w:p w:rsidR="00FD7219" w:rsidRDefault="00FD7219" w:rsidP="00FD7219">
      <w:pPr>
        <w:pStyle w:val="a3"/>
        <w:bidi/>
        <w:rPr>
          <w:rFonts w:ascii="Sakkal Majalla" w:hAnsi="Sakkal Majalla" w:cs="Sakkal Majalla" w:hint="cs"/>
          <w:sz w:val="28"/>
          <w:szCs w:val="28"/>
          <w:rtl/>
          <w:lang w:bidi="ar-JO"/>
        </w:rPr>
      </w:pPr>
    </w:p>
    <w:p w:rsidR="00FD7219" w:rsidRDefault="00FD7219" w:rsidP="00FD7219">
      <w:pPr>
        <w:pStyle w:val="a3"/>
        <w:bidi/>
        <w:rPr>
          <w:rFonts w:ascii="Sakkal Majalla" w:hAnsi="Sakkal Majalla" w:cs="Sakkal Majalla" w:hint="cs"/>
          <w:sz w:val="28"/>
          <w:szCs w:val="28"/>
          <w:rtl/>
          <w:lang w:bidi="ar-JO"/>
        </w:rPr>
      </w:pPr>
    </w:p>
    <w:p w:rsidR="00FD7219" w:rsidRDefault="00FD7219" w:rsidP="00FD7219">
      <w:pPr>
        <w:pStyle w:val="a3"/>
        <w:numPr>
          <w:ilvl w:val="0"/>
          <w:numId w:val="1"/>
        </w:numPr>
        <w:bidi/>
        <w:rPr>
          <w:rFonts w:ascii="Sakkal Majalla" w:hAnsi="Sakkal Majalla" w:cs="Sakkal Majalla" w:hint="cs"/>
          <w:sz w:val="28"/>
          <w:szCs w:val="28"/>
          <w:lang w:bidi="ar-JO"/>
        </w:rPr>
      </w:pPr>
      <w:r>
        <w:rPr>
          <w:rFonts w:ascii="Sakkal Majalla" w:hAnsi="Sakkal Majalla" w:cs="Sakkal Majalla" w:hint="cs"/>
          <w:sz w:val="28"/>
          <w:szCs w:val="28"/>
          <w:rtl/>
          <w:lang w:bidi="ar-JO"/>
        </w:rPr>
        <w:t>تقييم نجاعة الاعتبارات حسب تصميم الارشادات:</w:t>
      </w:r>
    </w:p>
    <w:p w:rsidR="00FD7219" w:rsidRPr="00FD7219" w:rsidRDefault="00FD7219" w:rsidP="00FD7219">
      <w:pPr>
        <w:pStyle w:val="a3"/>
        <w:bidi/>
        <w:rPr>
          <w:rFonts w:ascii="Sakkal Majalla" w:hAnsi="Sakkal Majalla" w:cs="Sakkal Majalla"/>
          <w:sz w:val="28"/>
          <w:szCs w:val="28"/>
          <w:lang w:bidi="ar-JO"/>
        </w:rPr>
      </w:pPr>
      <w:r>
        <w:rPr>
          <w:rFonts w:ascii="Sakkal Majalla" w:hAnsi="Sakkal Majalla" w:cs="Sakkal Majalla" w:hint="cs"/>
          <w:sz w:val="28"/>
          <w:szCs w:val="28"/>
          <w:rtl/>
          <w:lang w:bidi="ar-JO"/>
        </w:rPr>
        <w:t xml:space="preserve">ان نجاعة الاعتبارات حسب تصميم الارشادات تساعد الطالب على فهم القضية والتعمق بها بشكل افضل حيث اتخذنا في نهج الارشادات طرح الاسئلة والاجابة عليها وهذا يساعد الطالب على فهم اعمق للقضية وايضا التفكير الحر حيث ان الاسئلة </w:t>
      </w:r>
      <w:r w:rsidR="005F4F78">
        <w:rPr>
          <w:rFonts w:ascii="Sakkal Majalla" w:hAnsi="Sakkal Majalla" w:cs="Sakkal Majalla" w:hint="cs"/>
          <w:sz w:val="28"/>
          <w:szCs w:val="28"/>
          <w:rtl/>
          <w:lang w:bidi="ar-JO"/>
        </w:rPr>
        <w:t>تعمق من التفكير بشكل حر.</w:t>
      </w:r>
      <w:bookmarkStart w:id="0" w:name="_GoBack"/>
      <w:bookmarkEnd w:id="0"/>
    </w:p>
    <w:sectPr w:rsidR="00FD7219" w:rsidRPr="00FD7219" w:rsidSect="00535C8A">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C536"/>
      </v:shape>
    </w:pict>
  </w:numPicBullet>
  <w:abstractNum w:abstractNumId="0">
    <w:nsid w:val="142E5C8D"/>
    <w:multiLevelType w:val="hybridMultilevel"/>
    <w:tmpl w:val="089497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8A"/>
    <w:rsid w:val="00373E68"/>
    <w:rsid w:val="00535C8A"/>
    <w:rsid w:val="005F4F78"/>
    <w:rsid w:val="00FD7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225</Words>
  <Characters>1286</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lamees abo foul</dc:creator>
  <cp:lastModifiedBy>lamees abo foul</cp:lastModifiedBy>
  <cp:revision>1</cp:revision>
  <dcterms:created xsi:type="dcterms:W3CDTF">2021-06-07T18:10:00Z</dcterms:created>
  <dcterms:modified xsi:type="dcterms:W3CDTF">2021-06-07T18:36:00Z</dcterms:modified>
</cp:coreProperties>
</file>